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EE" w:rsidRPr="000A320A" w:rsidRDefault="003F0AEE" w:rsidP="003F0AEE">
      <w:pPr>
        <w:spacing w:after="0" w:line="240" w:lineRule="auto"/>
        <w:rPr>
          <w:u w:val="single"/>
        </w:rPr>
      </w:pPr>
      <w:r w:rsidRPr="000A320A">
        <w:rPr>
          <w:u w:val="single"/>
        </w:rPr>
        <w:t>Adres do korespondencji:</w:t>
      </w:r>
      <w:r w:rsidRPr="003F0AEE">
        <w:t xml:space="preserve"> </w:t>
      </w:r>
      <w:r>
        <w:tab/>
      </w:r>
      <w:r>
        <w:tab/>
      </w:r>
      <w:r>
        <w:tab/>
      </w:r>
      <w:r>
        <w:tab/>
      </w:r>
      <w:r>
        <w:tab/>
        <w:t>Bełchatów, dnia 19.01.2021 r.</w:t>
      </w:r>
    </w:p>
    <w:p w:rsidR="003F0AEE" w:rsidRPr="005C3184" w:rsidRDefault="00896FBE" w:rsidP="003F0AEE">
      <w:pPr>
        <w:spacing w:after="0" w:line="240" w:lineRule="auto"/>
      </w:pPr>
      <w:r w:rsidRPr="005C3184">
        <w:t>Imię</w:t>
      </w:r>
      <w:r w:rsidR="003F0AEE" w:rsidRPr="005C3184">
        <w:t xml:space="preserve"> …………………….</w:t>
      </w:r>
      <w:r w:rsidR="003F0AEE" w:rsidRPr="005C3184">
        <w:tab/>
      </w:r>
      <w:r w:rsidR="003F0AEE" w:rsidRPr="005C3184">
        <w:tab/>
      </w:r>
      <w:r w:rsidR="003F0AEE" w:rsidRPr="005C3184">
        <w:tab/>
      </w:r>
      <w:r w:rsidR="003F0AEE" w:rsidRPr="005C3184">
        <w:tab/>
      </w:r>
      <w:r w:rsidR="003F0AEE" w:rsidRPr="005C3184">
        <w:tab/>
      </w:r>
      <w:r w:rsidR="003F0AEE" w:rsidRPr="005C3184">
        <w:tab/>
      </w:r>
      <w:r w:rsidR="003F0AEE" w:rsidRPr="005C3184">
        <w:tab/>
      </w:r>
    </w:p>
    <w:p w:rsidR="003F0AEE" w:rsidRPr="005C3184" w:rsidRDefault="003F0AEE" w:rsidP="003F0AEE">
      <w:pPr>
        <w:spacing w:after="0" w:line="240" w:lineRule="auto"/>
      </w:pPr>
      <w:r w:rsidRPr="005C3184">
        <w:t xml:space="preserve">os. ……………… </w:t>
      </w:r>
    </w:p>
    <w:p w:rsidR="003F0AEE" w:rsidRPr="005C3184" w:rsidRDefault="003F0AEE" w:rsidP="003F0AEE">
      <w:pPr>
        <w:spacing w:after="0" w:line="240" w:lineRule="auto"/>
      </w:pPr>
      <w:r w:rsidRPr="005C3184">
        <w:t>97-</w:t>
      </w:r>
      <w:r w:rsidR="00896FBE" w:rsidRPr="005C3184">
        <w:t>430</w:t>
      </w:r>
      <w:r w:rsidRPr="005C3184">
        <w:t xml:space="preserve"> </w:t>
      </w:r>
      <w:r w:rsidR="00896FBE" w:rsidRPr="005C3184">
        <w:t>……..</w:t>
      </w:r>
    </w:p>
    <w:p w:rsidR="003F0AEE" w:rsidRPr="005C3184" w:rsidRDefault="003F0AEE" w:rsidP="003F0AEE">
      <w:pPr>
        <w:spacing w:after="0" w:line="240" w:lineRule="auto"/>
      </w:pPr>
      <w:r w:rsidRPr="005C3184">
        <w:t>e-mail: ………….pl</w:t>
      </w:r>
    </w:p>
    <w:p w:rsidR="000A320A" w:rsidRPr="005C3184" w:rsidRDefault="003F0AEE" w:rsidP="005867F1">
      <w:pPr>
        <w:spacing w:after="0" w:line="240" w:lineRule="auto"/>
      </w:pPr>
      <w:r w:rsidRPr="005C3184">
        <w:tab/>
      </w:r>
      <w:r w:rsidRPr="005C3184">
        <w:tab/>
      </w:r>
      <w:r w:rsidRPr="005C3184">
        <w:tab/>
      </w:r>
      <w:r w:rsidRPr="005C3184">
        <w:tab/>
      </w:r>
      <w:r w:rsidRPr="005C3184">
        <w:tab/>
      </w:r>
      <w:r w:rsidRPr="005C3184">
        <w:tab/>
      </w:r>
      <w:r w:rsidRPr="005C3184">
        <w:tab/>
      </w:r>
      <w:r w:rsidRPr="005C3184">
        <w:tab/>
      </w:r>
    </w:p>
    <w:p w:rsidR="000A320A" w:rsidRPr="005C3184" w:rsidRDefault="000A320A" w:rsidP="00B60A1C">
      <w:pPr>
        <w:pStyle w:val="NormalnyWeb"/>
        <w:shd w:val="clear" w:color="auto" w:fill="FFFFFF"/>
        <w:spacing w:before="120" w:beforeAutospacing="0" w:after="120" w:afterAutospacing="0"/>
        <w:rPr>
          <w:rFonts w:ascii="Arial" w:hAnsi="Arial" w:cs="Arial"/>
          <w:color w:val="222222"/>
          <w:sz w:val="21"/>
          <w:szCs w:val="21"/>
        </w:rPr>
      </w:pPr>
      <w:r w:rsidRPr="005C3184">
        <w:rPr>
          <w:rFonts w:ascii="Arial" w:hAnsi="Arial" w:cs="Arial"/>
          <w:color w:val="222222"/>
          <w:sz w:val="21"/>
          <w:szCs w:val="21"/>
        </w:rPr>
        <w:tab/>
      </w:r>
      <w:r w:rsidRPr="005C3184">
        <w:rPr>
          <w:rFonts w:ascii="Arial" w:hAnsi="Arial" w:cs="Arial"/>
          <w:color w:val="222222"/>
          <w:sz w:val="21"/>
          <w:szCs w:val="21"/>
        </w:rPr>
        <w:tab/>
      </w:r>
      <w:r w:rsidRPr="005C3184">
        <w:rPr>
          <w:rFonts w:ascii="Arial" w:hAnsi="Arial" w:cs="Arial"/>
          <w:color w:val="222222"/>
          <w:sz w:val="21"/>
          <w:szCs w:val="21"/>
        </w:rPr>
        <w:tab/>
      </w:r>
      <w:r w:rsidRPr="005C3184">
        <w:rPr>
          <w:rFonts w:ascii="Arial" w:hAnsi="Arial" w:cs="Arial"/>
          <w:color w:val="222222"/>
          <w:sz w:val="21"/>
          <w:szCs w:val="21"/>
        </w:rPr>
        <w:tab/>
      </w:r>
      <w:r w:rsidRPr="005C3184">
        <w:rPr>
          <w:rFonts w:ascii="Arial" w:hAnsi="Arial" w:cs="Arial"/>
          <w:color w:val="222222"/>
          <w:sz w:val="21"/>
          <w:szCs w:val="21"/>
        </w:rPr>
        <w:tab/>
      </w:r>
      <w:r w:rsidRPr="005C3184">
        <w:rPr>
          <w:rFonts w:ascii="Arial" w:hAnsi="Arial" w:cs="Arial"/>
          <w:color w:val="222222"/>
          <w:sz w:val="21"/>
          <w:szCs w:val="21"/>
        </w:rPr>
        <w:tab/>
      </w:r>
      <w:r w:rsidRPr="005C3184">
        <w:rPr>
          <w:rFonts w:ascii="Arial" w:hAnsi="Arial" w:cs="Arial"/>
          <w:color w:val="222222"/>
          <w:sz w:val="21"/>
          <w:szCs w:val="21"/>
        </w:rPr>
        <w:tab/>
      </w:r>
      <w:r w:rsidRPr="005C3184">
        <w:rPr>
          <w:rFonts w:ascii="Arial" w:hAnsi="Arial" w:cs="Arial"/>
          <w:color w:val="222222"/>
          <w:sz w:val="21"/>
          <w:szCs w:val="21"/>
        </w:rPr>
        <w:tab/>
      </w:r>
    </w:p>
    <w:p w:rsidR="00896FBE" w:rsidRPr="000A320A" w:rsidRDefault="00896FBE" w:rsidP="00896FBE">
      <w:pPr>
        <w:pStyle w:val="NormalnyWeb"/>
        <w:shd w:val="clear" w:color="auto" w:fill="FFFFFF"/>
        <w:spacing w:before="0" w:beforeAutospacing="0" w:after="0" w:afterAutospacing="0"/>
        <w:ind w:left="4956" w:firstLine="708"/>
        <w:rPr>
          <w:rFonts w:asciiTheme="minorHAnsi" w:hAnsiTheme="minorHAnsi" w:cs="Arial"/>
          <w:b/>
          <w:color w:val="222222"/>
          <w:sz w:val="22"/>
          <w:szCs w:val="21"/>
        </w:rPr>
      </w:pPr>
      <w:r w:rsidRPr="000A320A">
        <w:rPr>
          <w:rFonts w:asciiTheme="minorHAnsi" w:hAnsiTheme="minorHAnsi" w:cs="Arial"/>
          <w:b/>
          <w:color w:val="222222"/>
          <w:sz w:val="22"/>
          <w:szCs w:val="21"/>
        </w:rPr>
        <w:t xml:space="preserve">Prezydent Miasta w </w:t>
      </w:r>
      <w:r w:rsidR="005C3184">
        <w:rPr>
          <w:rFonts w:asciiTheme="minorHAnsi" w:hAnsiTheme="minorHAnsi" w:cs="Arial"/>
          <w:b/>
          <w:color w:val="222222"/>
          <w:sz w:val="22"/>
          <w:szCs w:val="21"/>
        </w:rPr>
        <w:t>……….</w:t>
      </w:r>
      <w:bookmarkStart w:id="0" w:name="_GoBack"/>
      <w:bookmarkEnd w:id="0"/>
    </w:p>
    <w:p w:rsidR="00896FBE" w:rsidRPr="000A320A" w:rsidRDefault="00896FBE" w:rsidP="00896FBE">
      <w:pPr>
        <w:pStyle w:val="NormalnyWeb"/>
        <w:shd w:val="clear" w:color="auto" w:fill="FFFFFF"/>
        <w:spacing w:before="0" w:beforeAutospacing="0" w:after="0" w:afterAutospacing="0"/>
        <w:rPr>
          <w:rFonts w:asciiTheme="minorHAnsi" w:hAnsiTheme="minorHAnsi" w:cs="Arial"/>
          <w:b/>
          <w:color w:val="222222"/>
          <w:sz w:val="22"/>
          <w:szCs w:val="21"/>
        </w:rPr>
      </w:pP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t xml:space="preserve">Pani </w:t>
      </w:r>
      <w:r>
        <w:rPr>
          <w:rFonts w:asciiTheme="minorHAnsi" w:hAnsiTheme="minorHAnsi" w:cs="Arial"/>
          <w:b/>
          <w:color w:val="222222"/>
          <w:sz w:val="22"/>
          <w:szCs w:val="21"/>
        </w:rPr>
        <w:t>……………..</w:t>
      </w:r>
    </w:p>
    <w:p w:rsidR="00896FBE" w:rsidRPr="000A320A" w:rsidRDefault="00896FBE" w:rsidP="00896FBE">
      <w:pPr>
        <w:pStyle w:val="NormalnyWeb"/>
        <w:shd w:val="clear" w:color="auto" w:fill="FFFFFF"/>
        <w:spacing w:before="0" w:beforeAutospacing="0" w:after="0" w:afterAutospacing="0"/>
        <w:rPr>
          <w:rFonts w:asciiTheme="minorHAnsi" w:hAnsiTheme="minorHAnsi" w:cs="Arial"/>
          <w:b/>
          <w:color w:val="222222"/>
          <w:sz w:val="22"/>
          <w:szCs w:val="21"/>
        </w:rPr>
      </w:pP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t xml:space="preserve">ul. </w:t>
      </w:r>
      <w:r>
        <w:rPr>
          <w:rFonts w:asciiTheme="minorHAnsi" w:hAnsiTheme="minorHAnsi" w:cs="Arial"/>
          <w:b/>
          <w:color w:val="222222"/>
          <w:sz w:val="22"/>
          <w:szCs w:val="21"/>
        </w:rPr>
        <w:t>……………….</w:t>
      </w:r>
    </w:p>
    <w:p w:rsidR="00896FBE" w:rsidRDefault="00896FBE" w:rsidP="00896FBE">
      <w:pPr>
        <w:pStyle w:val="NormalnyWeb"/>
        <w:shd w:val="clear" w:color="auto" w:fill="FFFFFF"/>
        <w:spacing w:before="0" w:beforeAutospacing="0" w:after="0" w:afterAutospacing="0"/>
        <w:rPr>
          <w:rFonts w:asciiTheme="minorHAnsi" w:hAnsiTheme="minorHAnsi" w:cs="Arial"/>
          <w:b/>
          <w:color w:val="222222"/>
          <w:sz w:val="22"/>
          <w:szCs w:val="21"/>
        </w:rPr>
      </w:pP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r>
      <w:r w:rsidRPr="000A320A">
        <w:rPr>
          <w:rFonts w:asciiTheme="minorHAnsi" w:hAnsiTheme="minorHAnsi" w:cs="Arial"/>
          <w:b/>
          <w:color w:val="222222"/>
          <w:sz w:val="22"/>
          <w:szCs w:val="21"/>
        </w:rPr>
        <w:tab/>
        <w:t>97-</w:t>
      </w:r>
      <w:r>
        <w:rPr>
          <w:rFonts w:asciiTheme="minorHAnsi" w:hAnsiTheme="minorHAnsi" w:cs="Arial"/>
          <w:b/>
          <w:color w:val="222222"/>
          <w:sz w:val="22"/>
          <w:szCs w:val="21"/>
        </w:rPr>
        <w:t>430</w:t>
      </w:r>
    </w:p>
    <w:p w:rsidR="00896FBE" w:rsidRDefault="00896FBE" w:rsidP="00896FBE">
      <w:pPr>
        <w:pStyle w:val="NormalnyWeb"/>
        <w:shd w:val="clear" w:color="auto" w:fill="FFFFFF"/>
        <w:spacing w:before="120" w:beforeAutospacing="0" w:after="120" w:afterAutospacing="0"/>
        <w:rPr>
          <w:rFonts w:asciiTheme="minorHAnsi" w:hAnsiTheme="minorHAnsi" w:cs="Arial"/>
          <w:color w:val="222222"/>
          <w:sz w:val="22"/>
          <w:szCs w:val="21"/>
        </w:rPr>
      </w:pPr>
    </w:p>
    <w:p w:rsidR="005C3184" w:rsidRPr="006B1BC9" w:rsidRDefault="005C3184" w:rsidP="005C3184">
      <w:pPr>
        <w:pStyle w:val="NormalnyWeb"/>
        <w:shd w:val="clear" w:color="auto" w:fill="FFFFFF"/>
        <w:spacing w:before="120" w:beforeAutospacing="0" w:after="120" w:afterAutospacing="0"/>
        <w:ind w:firstLine="708"/>
        <w:jc w:val="both"/>
        <w:rPr>
          <w:rFonts w:asciiTheme="minorHAnsi" w:hAnsiTheme="minorHAnsi"/>
          <w:sz w:val="22"/>
        </w:rPr>
      </w:pPr>
      <w:r w:rsidRPr="006B1BC9">
        <w:rPr>
          <w:rFonts w:asciiTheme="minorHAnsi" w:hAnsiTheme="minorHAnsi"/>
          <w:sz w:val="22"/>
        </w:rPr>
        <w:t>Na podstawie art. 2 ust. 1 i art. 10 ust 1 ustawy z dnia 6 września 2001 r. o dostępie do informacji publicznej (j.t. Dz. U. z 2014</w:t>
      </w:r>
      <w:r>
        <w:rPr>
          <w:rFonts w:asciiTheme="minorHAnsi" w:hAnsiTheme="minorHAnsi"/>
          <w:sz w:val="22"/>
        </w:rPr>
        <w:t xml:space="preserve"> r. poz. 782 z </w:t>
      </w:r>
      <w:proofErr w:type="spellStart"/>
      <w:r>
        <w:rPr>
          <w:rFonts w:asciiTheme="minorHAnsi" w:hAnsiTheme="minorHAnsi"/>
          <w:sz w:val="22"/>
        </w:rPr>
        <w:t>późn</w:t>
      </w:r>
      <w:proofErr w:type="spellEnd"/>
      <w:r>
        <w:rPr>
          <w:rFonts w:asciiTheme="minorHAnsi" w:hAnsiTheme="minorHAnsi"/>
          <w:sz w:val="22"/>
        </w:rPr>
        <w:t>. zm.) wnosimy</w:t>
      </w:r>
      <w:r w:rsidRPr="006B1BC9">
        <w:rPr>
          <w:rFonts w:asciiTheme="minorHAnsi" w:hAnsiTheme="minorHAnsi"/>
          <w:sz w:val="22"/>
        </w:rPr>
        <w:t xml:space="preserve"> o udostepnienie informacji publicznej w następującym zakresie</w:t>
      </w:r>
      <w:r>
        <w:rPr>
          <w:rFonts w:asciiTheme="minorHAnsi" w:hAnsiTheme="minorHAnsi"/>
          <w:sz w:val="22"/>
        </w:rPr>
        <w:t>:</w:t>
      </w:r>
    </w:p>
    <w:p w:rsidR="005C3184" w:rsidRDefault="005C3184" w:rsidP="005C3184">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Arial"/>
          <w:color w:val="222222"/>
          <w:sz w:val="22"/>
          <w:szCs w:val="21"/>
        </w:rPr>
        <w:t>w obecnej sytuacji pandemicznej, spora część mieszkańców naszego miasta straciła pracę przez zamykanie gospodarki.  Od stycznia 2021 roku są podniesione opłaty za grunty, wywóz śmieci, prąd i wiele innych podatków/opłat. W jaki sposób Urząd Miasta jest w stanie pomóc tym osobom?</w:t>
      </w:r>
    </w:p>
    <w:p w:rsidR="005C3184" w:rsidRPr="00DB2571" w:rsidRDefault="005C3184" w:rsidP="005C3184">
      <w:pPr>
        <w:pStyle w:val="NormalnyWeb"/>
        <w:numPr>
          <w:ilvl w:val="0"/>
          <w:numId w:val="1"/>
        </w:numPr>
        <w:shd w:val="clear" w:color="auto" w:fill="FFFFFF"/>
        <w:spacing w:before="120" w:beforeAutospacing="0" w:after="0" w:afterAutospacing="0"/>
        <w:ind w:left="1418"/>
        <w:jc w:val="both"/>
        <w:rPr>
          <w:rFonts w:asciiTheme="minorHAnsi" w:hAnsiTheme="minorHAnsi"/>
          <w:color w:val="000000"/>
          <w:sz w:val="22"/>
        </w:rPr>
      </w:pPr>
      <w:r w:rsidRPr="005549A9">
        <w:rPr>
          <w:rFonts w:asciiTheme="minorHAnsi" w:hAnsiTheme="minorHAnsi" w:cs="Arial"/>
          <w:color w:val="222222"/>
          <w:sz w:val="22"/>
          <w:szCs w:val="21"/>
        </w:rPr>
        <w:t>od dnia 18.01.2021 r. rząd postanowił przywrócić naukę stacjonarną w szkołach dla klas 1-3. Dlaczego dzieci starszych klas również nie mogą przebywać w szkole tak</w:t>
      </w:r>
      <w:r>
        <w:rPr>
          <w:rFonts w:asciiTheme="minorHAnsi" w:hAnsiTheme="minorHAnsi" w:cs="Arial"/>
          <w:color w:val="222222"/>
          <w:sz w:val="22"/>
          <w:szCs w:val="21"/>
        </w:rPr>
        <w:t>,</w:t>
      </w:r>
      <w:r w:rsidRPr="005549A9">
        <w:rPr>
          <w:rFonts w:asciiTheme="minorHAnsi" w:hAnsiTheme="minorHAnsi" w:cs="Arial"/>
          <w:color w:val="222222"/>
          <w:sz w:val="22"/>
          <w:szCs w:val="21"/>
        </w:rPr>
        <w:t xml:space="preserve"> jak młodsze dzieci? </w:t>
      </w:r>
      <w:r>
        <w:rPr>
          <w:rFonts w:asciiTheme="minorHAnsi" w:hAnsiTheme="minorHAnsi" w:cs="Arial"/>
          <w:color w:val="222222"/>
          <w:sz w:val="22"/>
          <w:szCs w:val="21"/>
        </w:rPr>
        <w:t xml:space="preserve"> </w:t>
      </w:r>
      <w:r w:rsidRPr="005549A9">
        <w:rPr>
          <w:rFonts w:asciiTheme="minorHAnsi" w:hAnsiTheme="minorHAnsi"/>
          <w:color w:val="000000"/>
          <w:sz w:val="22"/>
          <w:shd w:val="clear" w:color="auto" w:fill="FFFFFF"/>
        </w:rPr>
        <w:t>Art.  32.  Konstytucji [Zasada równości; zakaz dyskryminacji], mówi że w</w:t>
      </w:r>
      <w:r w:rsidRPr="00DB2571">
        <w:rPr>
          <w:rFonts w:asciiTheme="minorHAnsi" w:hAnsiTheme="minorHAnsi"/>
          <w:color w:val="000000"/>
          <w:sz w:val="22"/>
        </w:rPr>
        <w:t>szyscy są wobec prawa równi. Wszyscy mają prawo do r</w:t>
      </w:r>
      <w:r>
        <w:rPr>
          <w:rFonts w:asciiTheme="minorHAnsi" w:hAnsiTheme="minorHAnsi"/>
          <w:color w:val="000000"/>
          <w:sz w:val="22"/>
        </w:rPr>
        <w:t xml:space="preserve">ównego traktowania przez władze </w:t>
      </w:r>
      <w:r w:rsidRPr="00DB2571">
        <w:rPr>
          <w:rFonts w:asciiTheme="minorHAnsi" w:hAnsiTheme="minorHAnsi"/>
          <w:color w:val="000000"/>
          <w:sz w:val="22"/>
        </w:rPr>
        <w:t>publiczne.</w:t>
      </w:r>
      <w:r w:rsidRPr="005549A9">
        <w:rPr>
          <w:rFonts w:asciiTheme="minorHAnsi" w:hAnsiTheme="minorHAnsi"/>
          <w:color w:val="000000"/>
          <w:sz w:val="22"/>
        </w:rPr>
        <w:t>  </w:t>
      </w:r>
      <w:r w:rsidRPr="00DB2571">
        <w:rPr>
          <w:rFonts w:asciiTheme="minorHAnsi" w:hAnsiTheme="minorHAnsi"/>
          <w:color w:val="000000"/>
          <w:sz w:val="22"/>
        </w:rPr>
        <w:t xml:space="preserve">Nikt nie może być dyskryminowany w życiu politycznym, </w:t>
      </w:r>
      <w:r w:rsidRPr="00DB2571">
        <w:rPr>
          <w:rFonts w:asciiTheme="minorHAnsi" w:hAnsiTheme="minorHAnsi"/>
          <w:b/>
          <w:color w:val="000000"/>
          <w:sz w:val="22"/>
        </w:rPr>
        <w:t>społecznym</w:t>
      </w:r>
      <w:r w:rsidRPr="00DB2571">
        <w:rPr>
          <w:rFonts w:asciiTheme="minorHAnsi" w:hAnsiTheme="minorHAnsi"/>
          <w:color w:val="000000"/>
          <w:sz w:val="22"/>
        </w:rPr>
        <w:t xml:space="preserve"> lub gospodarczym z jakiejkolwiek przyczyny.</w:t>
      </w:r>
      <w:r>
        <w:rPr>
          <w:rFonts w:asciiTheme="minorHAnsi" w:hAnsiTheme="minorHAnsi"/>
          <w:color w:val="000000"/>
          <w:sz w:val="22"/>
        </w:rPr>
        <w:t xml:space="preserve"> Czy w związku z tym dzieci starszych klas, są dyskryminowane, a co za tym idzie, jest łamane prawo? </w:t>
      </w:r>
    </w:p>
    <w:p w:rsidR="005C3184" w:rsidRDefault="005C3184" w:rsidP="005C3184">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Arial"/>
          <w:color w:val="222222"/>
          <w:sz w:val="22"/>
          <w:szCs w:val="21"/>
        </w:rPr>
        <w:t>w związku z prowadzeniem dalszej nauki zdalnej starszych klas</w:t>
      </w:r>
      <w:r w:rsidRPr="00874D5B">
        <w:rPr>
          <w:rFonts w:asciiTheme="minorHAnsi" w:hAnsiTheme="minorHAnsi" w:cs="Arial"/>
          <w:color w:val="222222"/>
          <w:sz w:val="22"/>
          <w:szCs w:val="21"/>
        </w:rPr>
        <w:t xml:space="preserve"> </w:t>
      </w:r>
      <w:r>
        <w:rPr>
          <w:rFonts w:asciiTheme="minorHAnsi" w:hAnsiTheme="minorHAnsi" w:cs="Arial"/>
          <w:color w:val="222222"/>
          <w:sz w:val="22"/>
          <w:szCs w:val="21"/>
        </w:rPr>
        <w:t>oraz pogorszeniem stanu zdrowia spowodowanego ciągłym przebywaniem przed urządzeniami elektronicznymi tj. komputery, tablety, a także brakiem kontaktu z rówieśnikami, co negatywnie wpływa na rozwój dzieci, czy Urząd Miasta w Bełchatowie pokryje koszty leczenia dzieci, w przypadku pogorszenia się ich stanu zdrowia, wymagających leczenia okulistycznego, psychiatrycznego bądź psychologicznego?</w:t>
      </w:r>
    </w:p>
    <w:p w:rsidR="005C3184" w:rsidRDefault="005C3184" w:rsidP="005C3184">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s="Arial"/>
          <w:color w:val="222222"/>
          <w:sz w:val="22"/>
          <w:szCs w:val="21"/>
        </w:rPr>
        <w:t xml:space="preserve">czy w związku z prowadzeniem dalszej nauki zdalnej dla klas starszych, Urząd miasta przewiduje pomoc finansową chociażby dopłaty do konieczności zakupienia komputera, tabletu, </w:t>
      </w:r>
      <w:proofErr w:type="spellStart"/>
      <w:r>
        <w:rPr>
          <w:rFonts w:asciiTheme="minorHAnsi" w:hAnsiTheme="minorHAnsi" w:cs="Arial"/>
          <w:color w:val="222222"/>
          <w:sz w:val="22"/>
          <w:szCs w:val="21"/>
        </w:rPr>
        <w:t>internetu</w:t>
      </w:r>
      <w:proofErr w:type="spellEnd"/>
      <w:r>
        <w:rPr>
          <w:rFonts w:asciiTheme="minorHAnsi" w:hAnsiTheme="minorHAnsi" w:cs="Arial"/>
          <w:color w:val="222222"/>
          <w:sz w:val="22"/>
          <w:szCs w:val="21"/>
        </w:rPr>
        <w:t xml:space="preserve"> bądź dofinansowania do prądu?</w:t>
      </w:r>
    </w:p>
    <w:p w:rsidR="005C3184" w:rsidRPr="001F5DAE" w:rsidRDefault="005C3184" w:rsidP="005C3184">
      <w:pPr>
        <w:pStyle w:val="NormalnyWeb"/>
        <w:numPr>
          <w:ilvl w:val="0"/>
          <w:numId w:val="1"/>
        </w:numPr>
        <w:shd w:val="clear" w:color="auto" w:fill="FFFFFF"/>
        <w:spacing w:before="120" w:beforeAutospacing="0" w:after="120" w:afterAutospacing="0"/>
        <w:jc w:val="both"/>
        <w:rPr>
          <w:rFonts w:asciiTheme="minorHAnsi" w:hAnsiTheme="minorHAnsi" w:cs="Arial"/>
          <w:color w:val="222222"/>
          <w:sz w:val="22"/>
          <w:szCs w:val="21"/>
        </w:rPr>
      </w:pPr>
      <w:r>
        <w:rPr>
          <w:rFonts w:asciiTheme="minorHAnsi" w:hAnsiTheme="minorHAnsi"/>
          <w:color w:val="000000"/>
          <w:sz w:val="22"/>
          <w:szCs w:val="22"/>
        </w:rPr>
        <w:t xml:space="preserve">ferie zimowe organizowane były w szkołach bez żadnych obostrzeń i dla każdej klasy. Teraz po feriach dzieci klas 1-3 mogą chodzić do szkoły, natomiast starsze klasy maja tylko naukę zdalną. Czy ferie w szkołach nie były organizowane niezgodnie </w:t>
      </w:r>
      <w:r>
        <w:rPr>
          <w:rFonts w:asciiTheme="minorHAnsi" w:hAnsiTheme="minorHAnsi"/>
          <w:color w:val="000000"/>
          <w:sz w:val="22"/>
          <w:szCs w:val="22"/>
        </w:rPr>
        <w:br/>
        <w:t>z prawem i obowiązującymi obostrzeniami sanitarnymi</w:t>
      </w:r>
      <w:r w:rsidRPr="001F5DAE">
        <w:rPr>
          <w:rFonts w:asciiTheme="minorHAnsi" w:hAnsiTheme="minorHAnsi"/>
          <w:color w:val="000000"/>
          <w:sz w:val="22"/>
          <w:szCs w:val="22"/>
        </w:rPr>
        <w:t>?</w:t>
      </w:r>
      <w:r w:rsidRPr="006F6DFA">
        <w:rPr>
          <w:rFonts w:ascii="Segoe UI" w:hAnsi="Segoe UI" w:cs="Segoe UI"/>
          <w:color w:val="050505"/>
          <w:sz w:val="23"/>
          <w:szCs w:val="23"/>
          <w:shd w:val="clear" w:color="auto" w:fill="E4E6EB"/>
        </w:rPr>
        <w:t xml:space="preserve"> </w:t>
      </w:r>
    </w:p>
    <w:p w:rsidR="005C3184" w:rsidRPr="00E01634" w:rsidRDefault="005C3184" w:rsidP="005C3184">
      <w:pPr>
        <w:pStyle w:val="NormalnyWeb"/>
        <w:numPr>
          <w:ilvl w:val="0"/>
          <w:numId w:val="1"/>
        </w:numPr>
        <w:shd w:val="clear" w:color="auto" w:fill="FFFFFF"/>
        <w:spacing w:before="120" w:beforeAutospacing="0" w:after="150" w:afterAutospacing="0"/>
        <w:ind w:left="1418"/>
        <w:jc w:val="both"/>
        <w:rPr>
          <w:rFonts w:asciiTheme="minorHAnsi" w:hAnsiTheme="minorHAnsi" w:cs="Arial"/>
          <w:color w:val="333333"/>
          <w:sz w:val="22"/>
          <w:szCs w:val="21"/>
        </w:rPr>
      </w:pPr>
      <w:r w:rsidRPr="00DB61FA">
        <w:rPr>
          <w:rFonts w:asciiTheme="minorHAnsi" w:hAnsiTheme="minorHAnsi" w:cs="Arial"/>
          <w:color w:val="222222"/>
          <w:sz w:val="22"/>
          <w:szCs w:val="21"/>
        </w:rPr>
        <w:t xml:space="preserve">z pozyskanych informacji od mieszkańców wynika, że w publicznych placówkach medycznych (przychodnie zdrowia, szpital), lekarze namawiają pacjentów, na szczepienia przeciwko COVID – 19. W ten oto sposób, nakłaniają pacjentów do udziału w eksperymencie medycznym. </w:t>
      </w:r>
      <w:r w:rsidRPr="00DB61FA">
        <w:rPr>
          <w:rFonts w:asciiTheme="minorHAnsi" w:hAnsiTheme="minorHAnsi" w:cs="Arial"/>
          <w:color w:val="333333"/>
          <w:sz w:val="22"/>
          <w:szCs w:val="21"/>
          <w:shd w:val="clear" w:color="auto" w:fill="FFFFFF"/>
        </w:rPr>
        <w:t>Proces opracowania nowej szczepionki zależy od wielu czynników, ale trwa średnio ok. 10 a nawet więcej lat.</w:t>
      </w:r>
      <w:r w:rsidRPr="00DB61FA">
        <w:rPr>
          <w:rFonts w:ascii="Arial" w:hAnsi="Arial" w:cs="Arial"/>
          <w:color w:val="333333"/>
          <w:sz w:val="22"/>
          <w:szCs w:val="21"/>
          <w:shd w:val="clear" w:color="auto" w:fill="FFFFFF"/>
        </w:rPr>
        <w:t xml:space="preserve"> </w:t>
      </w:r>
      <w:r w:rsidRPr="00DB61FA">
        <w:rPr>
          <w:rFonts w:asciiTheme="minorHAnsi" w:hAnsiTheme="minorHAnsi" w:cs="Arial"/>
          <w:color w:val="222222"/>
          <w:sz w:val="22"/>
          <w:szCs w:val="21"/>
        </w:rPr>
        <w:t>Szczepionka wydana do użytku na chwilę obecną jest w 3 fazie testowania. Zgodnie z Narodowym Instytutem Zdrowia Klinicznego faza ta powinna trwać średni</w:t>
      </w:r>
      <w:r>
        <w:rPr>
          <w:rFonts w:asciiTheme="minorHAnsi" w:hAnsiTheme="minorHAnsi" w:cs="Arial"/>
          <w:color w:val="222222"/>
          <w:sz w:val="22"/>
          <w:szCs w:val="21"/>
        </w:rPr>
        <w:t>o</w:t>
      </w:r>
      <w:r w:rsidRPr="00DB61FA">
        <w:rPr>
          <w:rFonts w:asciiTheme="minorHAnsi" w:hAnsiTheme="minorHAnsi" w:cs="Arial"/>
          <w:color w:val="222222"/>
          <w:sz w:val="22"/>
          <w:szCs w:val="21"/>
        </w:rPr>
        <w:t xml:space="preserve"> 3-4 lata. </w:t>
      </w:r>
    </w:p>
    <w:p w:rsidR="005C3184" w:rsidRPr="00E01634" w:rsidRDefault="005C3184" w:rsidP="005C3184">
      <w:pPr>
        <w:numPr>
          <w:ilvl w:val="0"/>
          <w:numId w:val="3"/>
        </w:numPr>
        <w:shd w:val="clear" w:color="auto" w:fill="FFFFFF"/>
        <w:spacing w:before="100" w:beforeAutospacing="1" w:after="100" w:afterAutospacing="1" w:line="240" w:lineRule="auto"/>
        <w:ind w:left="1418" w:firstLine="0"/>
        <w:rPr>
          <w:rFonts w:eastAsia="Times New Roman" w:cs="Arial"/>
          <w:color w:val="333333"/>
          <w:szCs w:val="21"/>
          <w:lang w:eastAsia="pl-PL"/>
        </w:rPr>
      </w:pPr>
      <w:r w:rsidRPr="00E01634">
        <w:rPr>
          <w:rFonts w:eastAsia="Times New Roman" w:cs="Arial"/>
          <w:color w:val="333333"/>
          <w:szCs w:val="21"/>
          <w:lang w:eastAsia="pl-PL"/>
        </w:rPr>
        <w:t>badania laboratoryjne</w:t>
      </w:r>
    </w:p>
    <w:p w:rsidR="005C3184" w:rsidRPr="00E01634" w:rsidRDefault="005C3184" w:rsidP="005C3184">
      <w:pPr>
        <w:numPr>
          <w:ilvl w:val="0"/>
          <w:numId w:val="3"/>
        </w:numPr>
        <w:shd w:val="clear" w:color="auto" w:fill="FFFFFF"/>
        <w:spacing w:before="100" w:beforeAutospacing="1" w:after="100" w:afterAutospacing="1" w:line="240" w:lineRule="auto"/>
        <w:ind w:left="1418" w:firstLine="0"/>
        <w:rPr>
          <w:rFonts w:eastAsia="Times New Roman" w:cs="Arial"/>
          <w:color w:val="333333"/>
          <w:szCs w:val="21"/>
          <w:lang w:eastAsia="pl-PL"/>
        </w:rPr>
      </w:pPr>
      <w:r w:rsidRPr="00E01634">
        <w:rPr>
          <w:rFonts w:eastAsia="Times New Roman" w:cs="Arial"/>
          <w:color w:val="333333"/>
          <w:szCs w:val="21"/>
          <w:lang w:eastAsia="pl-PL"/>
        </w:rPr>
        <w:t>testy przedkliniczne na modelach zwierzęcych (śr. 1-1,5 lat)</w:t>
      </w:r>
    </w:p>
    <w:p w:rsidR="005C3184" w:rsidRPr="00E01634" w:rsidRDefault="005C3184" w:rsidP="005C3184">
      <w:pPr>
        <w:numPr>
          <w:ilvl w:val="0"/>
          <w:numId w:val="3"/>
        </w:numPr>
        <w:shd w:val="clear" w:color="auto" w:fill="FFFFFF"/>
        <w:spacing w:before="100" w:beforeAutospacing="1" w:after="100" w:afterAutospacing="1" w:line="240" w:lineRule="auto"/>
        <w:ind w:left="1418" w:firstLine="0"/>
        <w:rPr>
          <w:rFonts w:eastAsia="Times New Roman" w:cs="Arial"/>
          <w:color w:val="333333"/>
          <w:szCs w:val="21"/>
          <w:lang w:eastAsia="pl-PL"/>
        </w:rPr>
      </w:pPr>
      <w:r w:rsidRPr="00E01634">
        <w:rPr>
          <w:rFonts w:eastAsia="Times New Roman" w:cs="Arial"/>
          <w:color w:val="333333"/>
          <w:szCs w:val="21"/>
          <w:lang w:eastAsia="pl-PL"/>
        </w:rPr>
        <w:t>I faza badań klinicznych (śr. 1-2 lata)</w:t>
      </w:r>
    </w:p>
    <w:p w:rsidR="005C3184" w:rsidRPr="00E01634" w:rsidRDefault="005C3184" w:rsidP="005C3184">
      <w:pPr>
        <w:numPr>
          <w:ilvl w:val="0"/>
          <w:numId w:val="3"/>
        </w:numPr>
        <w:shd w:val="clear" w:color="auto" w:fill="FFFFFF"/>
        <w:spacing w:before="100" w:beforeAutospacing="1" w:after="100" w:afterAutospacing="1" w:line="240" w:lineRule="auto"/>
        <w:ind w:left="1418" w:firstLine="0"/>
        <w:rPr>
          <w:rFonts w:eastAsia="Times New Roman" w:cs="Arial"/>
          <w:color w:val="333333"/>
          <w:szCs w:val="21"/>
          <w:lang w:eastAsia="pl-PL"/>
        </w:rPr>
      </w:pPr>
      <w:r w:rsidRPr="00E01634">
        <w:rPr>
          <w:rFonts w:eastAsia="Times New Roman" w:cs="Arial"/>
          <w:color w:val="333333"/>
          <w:szCs w:val="21"/>
          <w:lang w:eastAsia="pl-PL"/>
        </w:rPr>
        <w:t>II faza badań klinicznych (2 lata lub więcej)</w:t>
      </w:r>
    </w:p>
    <w:p w:rsidR="005C3184" w:rsidRPr="00E01634" w:rsidRDefault="005C3184" w:rsidP="005C3184">
      <w:pPr>
        <w:numPr>
          <w:ilvl w:val="0"/>
          <w:numId w:val="3"/>
        </w:numPr>
        <w:shd w:val="clear" w:color="auto" w:fill="FFFFFF"/>
        <w:spacing w:before="100" w:beforeAutospacing="1" w:after="100" w:afterAutospacing="1" w:line="240" w:lineRule="auto"/>
        <w:ind w:left="1418" w:firstLine="0"/>
        <w:rPr>
          <w:rFonts w:eastAsia="Times New Roman" w:cs="Arial"/>
          <w:color w:val="333333"/>
          <w:szCs w:val="21"/>
          <w:lang w:eastAsia="pl-PL"/>
        </w:rPr>
      </w:pPr>
      <w:r w:rsidRPr="00E01634">
        <w:rPr>
          <w:rFonts w:eastAsia="Times New Roman" w:cs="Arial"/>
          <w:color w:val="333333"/>
          <w:szCs w:val="21"/>
          <w:lang w:eastAsia="pl-PL"/>
        </w:rPr>
        <w:t>III faza badań klinicznych (śr. 3-4 lata)</w:t>
      </w:r>
    </w:p>
    <w:p w:rsidR="005C3184" w:rsidRPr="00E01634" w:rsidRDefault="005C3184" w:rsidP="005C3184">
      <w:pPr>
        <w:numPr>
          <w:ilvl w:val="0"/>
          <w:numId w:val="3"/>
        </w:numPr>
        <w:shd w:val="clear" w:color="auto" w:fill="FFFFFF"/>
        <w:spacing w:before="100" w:beforeAutospacing="1" w:after="100" w:afterAutospacing="1" w:line="240" w:lineRule="auto"/>
        <w:ind w:left="2127" w:hanging="709"/>
        <w:rPr>
          <w:rFonts w:eastAsia="Times New Roman" w:cs="Arial"/>
          <w:color w:val="333333"/>
          <w:szCs w:val="21"/>
          <w:lang w:eastAsia="pl-PL"/>
        </w:rPr>
      </w:pPr>
      <w:r w:rsidRPr="00E01634">
        <w:rPr>
          <w:rFonts w:eastAsia="Times New Roman" w:cs="Arial"/>
          <w:color w:val="333333"/>
          <w:szCs w:val="21"/>
          <w:lang w:eastAsia="pl-PL"/>
        </w:rPr>
        <w:lastRenderedPageBreak/>
        <w:t>przygotowywanie infrastruktury do produkcji szczepionki (fabryki, linie produkcyjne) (śr. 3 lata)</w:t>
      </w:r>
    </w:p>
    <w:p w:rsidR="005C3184" w:rsidRPr="00E01634" w:rsidRDefault="005C3184" w:rsidP="005C3184">
      <w:pPr>
        <w:numPr>
          <w:ilvl w:val="0"/>
          <w:numId w:val="3"/>
        </w:numPr>
        <w:shd w:val="clear" w:color="auto" w:fill="FFFFFF"/>
        <w:spacing w:before="100" w:beforeAutospacing="1" w:after="100" w:afterAutospacing="1" w:line="240" w:lineRule="auto"/>
        <w:ind w:left="1418" w:firstLine="0"/>
        <w:rPr>
          <w:rFonts w:eastAsia="Times New Roman" w:cs="Arial"/>
          <w:color w:val="333333"/>
          <w:szCs w:val="21"/>
          <w:lang w:eastAsia="pl-PL"/>
        </w:rPr>
      </w:pPr>
      <w:r w:rsidRPr="00E01634">
        <w:rPr>
          <w:rFonts w:eastAsia="Times New Roman" w:cs="Arial"/>
          <w:color w:val="333333"/>
          <w:szCs w:val="21"/>
          <w:lang w:eastAsia="pl-PL"/>
        </w:rPr>
        <w:t>proces dopuszczenia do obrotu (rejestracja) (min. 210 dni)</w:t>
      </w:r>
    </w:p>
    <w:p w:rsidR="005C3184" w:rsidRDefault="005C3184" w:rsidP="005C3184">
      <w:pPr>
        <w:pStyle w:val="NormalnyWeb"/>
        <w:shd w:val="clear" w:color="auto" w:fill="FFFFFF"/>
        <w:spacing w:before="120" w:beforeAutospacing="0" w:after="120" w:afterAutospacing="0"/>
        <w:ind w:left="1428"/>
        <w:jc w:val="both"/>
        <w:rPr>
          <w:rFonts w:asciiTheme="minorHAnsi" w:hAnsiTheme="minorHAnsi" w:cs="Arial"/>
          <w:color w:val="222222"/>
          <w:sz w:val="22"/>
          <w:szCs w:val="21"/>
        </w:rPr>
      </w:pPr>
      <w:r>
        <w:rPr>
          <w:rFonts w:asciiTheme="minorHAnsi" w:hAnsiTheme="minorHAnsi" w:cs="Arial"/>
          <w:color w:val="222222"/>
          <w:sz w:val="22"/>
          <w:szCs w:val="21"/>
        </w:rPr>
        <w:t xml:space="preserve">Natomiast szczepionka firmy </w:t>
      </w:r>
      <w:proofErr w:type="spellStart"/>
      <w:r>
        <w:rPr>
          <w:rFonts w:asciiTheme="minorHAnsi" w:hAnsiTheme="minorHAnsi" w:cs="Arial"/>
          <w:color w:val="222222"/>
          <w:sz w:val="22"/>
          <w:szCs w:val="21"/>
        </w:rPr>
        <w:t>Pfizer</w:t>
      </w:r>
      <w:proofErr w:type="spellEnd"/>
      <w:r>
        <w:rPr>
          <w:rFonts w:asciiTheme="minorHAnsi" w:hAnsiTheme="minorHAnsi" w:cs="Arial"/>
          <w:color w:val="222222"/>
          <w:sz w:val="22"/>
          <w:szCs w:val="21"/>
        </w:rPr>
        <w:t xml:space="preserve"> </w:t>
      </w:r>
      <w:proofErr w:type="spellStart"/>
      <w:r>
        <w:rPr>
          <w:rFonts w:asciiTheme="minorHAnsi" w:hAnsiTheme="minorHAnsi" w:cs="Arial"/>
          <w:color w:val="222222"/>
          <w:sz w:val="22"/>
          <w:szCs w:val="21"/>
        </w:rPr>
        <w:t>BioNTech</w:t>
      </w:r>
      <w:proofErr w:type="spellEnd"/>
      <w:r>
        <w:rPr>
          <w:rFonts w:asciiTheme="minorHAnsi" w:hAnsiTheme="minorHAnsi" w:cs="Arial"/>
          <w:color w:val="222222"/>
          <w:sz w:val="22"/>
          <w:szCs w:val="21"/>
        </w:rPr>
        <w:t xml:space="preserve"> została wydana do użytku zaledwie po pół roku od jej powstania. W związku z tym możemy stwierdzić, iż będąc w tak krótkiej fazie jej badania uczestniczymy w eksperymencie medycznym? Czy lekarze nakłaniając pacjentów do brania udziału w eksperymencie medycznym, są świadomi że ponoszą odpowiedzialność karną? </w:t>
      </w:r>
    </w:p>
    <w:p w:rsidR="005C3184" w:rsidRDefault="005C3184" w:rsidP="005C3184">
      <w:pPr>
        <w:pStyle w:val="Akapitzlist"/>
        <w:numPr>
          <w:ilvl w:val="0"/>
          <w:numId w:val="1"/>
        </w:numPr>
        <w:spacing w:after="240"/>
        <w:jc w:val="both"/>
      </w:pPr>
      <w:r>
        <w:t xml:space="preserve">kto ponosi odpowiedzialność za skutki uboczne oraz za ewentualne przypadki śmiertelne (NOP)? Czy prawdą jest, że producenci szczepionek, lekarze oraz rząd, nie ponoszą odpowiedzialności za skutki uboczne, występujące po przyjęciu szczepionki? W związku z tym, czy prezydent Miasta w Bełchatowie poniesie ewentualne konsekwencje w przypadku ich wystąpienia? </w:t>
      </w:r>
    </w:p>
    <w:p w:rsidR="005C3184" w:rsidRPr="00F810AB" w:rsidRDefault="005C3184" w:rsidP="005C3184">
      <w:pPr>
        <w:pStyle w:val="Akapitzlist"/>
        <w:numPr>
          <w:ilvl w:val="0"/>
          <w:numId w:val="1"/>
        </w:numPr>
        <w:spacing w:after="240"/>
        <w:jc w:val="both"/>
      </w:pPr>
      <w:r>
        <w:t xml:space="preserve">z informacji pozyskanych od pracowników służby zdrowia wynika, że są oni mobbingowani i przymuszani do przyjęcia szczepionki na COVID- 19, pod presją utraty pracy i zapowiedzią braku ochrony osobistej (rękawiczki, maseczki, kombinezony). Zgodnie z art. 191 kk, </w:t>
      </w:r>
      <w:r>
        <w:rPr>
          <w:shd w:val="clear" w:color="auto" w:fill="FFFFFF"/>
        </w:rPr>
        <w:t>k</w:t>
      </w:r>
      <w:r w:rsidRPr="00920FCC">
        <w:rPr>
          <w:shd w:val="clear" w:color="auto" w:fill="FFFFFF"/>
        </w:rPr>
        <w:t>to stosuje przemoc wobec osoby lub groźbę bezprawną w celu zmuszenia innej osoby do określonego działania, zaniechania lub znoszenia,</w:t>
      </w:r>
      <w:r>
        <w:rPr>
          <w:shd w:val="clear" w:color="auto" w:fill="FFFFFF"/>
        </w:rPr>
        <w:t xml:space="preserve"> </w:t>
      </w:r>
      <w:r w:rsidRPr="00920FCC">
        <w:rPr>
          <w:shd w:val="clear" w:color="auto" w:fill="FFFFFF"/>
        </w:rPr>
        <w:t>podlega karze pozbawienia wolności do lat 3.</w:t>
      </w:r>
      <w:r w:rsidRPr="007137CF">
        <w:t xml:space="preserve"> </w:t>
      </w:r>
      <w:r>
        <w:t>Czy to nie jest naruszenie prawa?</w:t>
      </w:r>
    </w:p>
    <w:p w:rsidR="005C3184" w:rsidRDefault="005C3184" w:rsidP="005C3184">
      <w:pPr>
        <w:pStyle w:val="Akapitzlist"/>
        <w:numPr>
          <w:ilvl w:val="0"/>
          <w:numId w:val="1"/>
        </w:numPr>
        <w:spacing w:after="240"/>
        <w:jc w:val="both"/>
      </w:pPr>
      <w:r>
        <w:t>w związku z szeregiem niepotwierdzonych informacji, proszę o wskazanie czy szczepionka będzie dobrowolna czy też obowiązkowa? Czy osoby, które odmówią przyjęcia szczepionki będą podlegać segregacji sanitarnej niezgodnej z art. 39 Konstytucji, która mówi, że n</w:t>
      </w:r>
      <w:r w:rsidRPr="00120AD0">
        <w:rPr>
          <w:szCs w:val="30"/>
          <w:shd w:val="clear" w:color="auto" w:fill="FFFFFF"/>
        </w:rPr>
        <w:t>ikt nie może być poddany eksperymentom naukowym, w tym medycznym, bez dobrowolnie wyrażonej zgody</w:t>
      </w:r>
      <w:r>
        <w:t xml:space="preserve"> (tzn. nie będą mogły korzystać z bezpłatnej opieki zdrowotnej, z komunikacji miejskiej, czy będą mogły pracować, czy będą mogły uczestniczyć w życiu społecznym, itp.)?</w:t>
      </w:r>
    </w:p>
    <w:p w:rsidR="005C3184" w:rsidRDefault="005C3184" w:rsidP="005C3184">
      <w:pPr>
        <w:pStyle w:val="Akapitzlist"/>
        <w:numPr>
          <w:ilvl w:val="0"/>
          <w:numId w:val="1"/>
        </w:numPr>
        <w:spacing w:after="240"/>
        <w:jc w:val="both"/>
      </w:pPr>
      <w:r>
        <w:t xml:space="preserve">dlaczego na terenie Bełchatowa, nie jest prowadzona kampania informacyjna, że szczepionka firmy </w:t>
      </w:r>
      <w:proofErr w:type="spellStart"/>
      <w:r>
        <w:t>Pfizer</w:t>
      </w:r>
      <w:proofErr w:type="spellEnd"/>
      <w:r>
        <w:t xml:space="preserve"> </w:t>
      </w:r>
      <w:proofErr w:type="spellStart"/>
      <w:r>
        <w:t>BioNTech</w:t>
      </w:r>
      <w:proofErr w:type="spellEnd"/>
      <w:r>
        <w:t xml:space="preserve"> jest </w:t>
      </w:r>
      <w:r w:rsidRPr="007D2DF2">
        <w:rPr>
          <w:b/>
          <w:u w:val="single"/>
        </w:rPr>
        <w:t>warunkowo dopuszczona do szczepienia</w:t>
      </w:r>
      <w:r>
        <w:t>?</w:t>
      </w:r>
    </w:p>
    <w:p w:rsidR="005C3184" w:rsidRPr="00C40263" w:rsidRDefault="005C3184" w:rsidP="005C3184">
      <w:pPr>
        <w:pStyle w:val="Akapitzlist"/>
        <w:numPr>
          <w:ilvl w:val="0"/>
          <w:numId w:val="1"/>
        </w:numPr>
        <w:spacing w:after="240"/>
        <w:jc w:val="both"/>
      </w:pPr>
      <w:r>
        <w:t xml:space="preserve">Biorąc pod uwagę szokującą wypowiedź Premiera Mateusza Morawieckiego z dnia </w:t>
      </w:r>
      <w:r>
        <w:br/>
        <w:t xml:space="preserve">4 czerwca 2020 roku, w którym ostrzega ludzi przed zbliżającym się Nowym Porządkiem Świata (NWO) oraz 12 punktami wskazującymi </w:t>
      </w:r>
      <w:proofErr w:type="spellStart"/>
      <w:r>
        <w:t>owy</w:t>
      </w:r>
      <w:proofErr w:type="spellEnd"/>
      <w:r>
        <w:t xml:space="preserve"> porządek świata, proszę o udzielenie odpowiedzi czy wskazane w załączniku nr 1 do niniejszego pisma dane/sytuacje, które w obecnej chwili już mają miejsce jest faktem? Czy to, że osoby zasiadające (tylko zasiadające) w rządzie wybrane przez naród, mają decyzyjny głos </w:t>
      </w:r>
      <w:r>
        <w:br/>
        <w:t xml:space="preserve">o przyszłości narodu? Zgodnie </w:t>
      </w:r>
      <w:r w:rsidRPr="00C40263">
        <w:t xml:space="preserve">z </w:t>
      </w:r>
      <w:r>
        <w:rPr>
          <w:rFonts w:cs="Arial"/>
          <w:color w:val="202124"/>
          <w:shd w:val="clear" w:color="auto" w:fill="FFFFFF"/>
        </w:rPr>
        <w:t>art. 4. Konstytucji w</w:t>
      </w:r>
      <w:r w:rsidRPr="00C40263">
        <w:rPr>
          <w:rFonts w:cs="Arial"/>
          <w:color w:val="202124"/>
          <w:shd w:val="clear" w:color="auto" w:fill="FFFFFF"/>
        </w:rPr>
        <w:t xml:space="preserve">ładza zwierzchnia </w:t>
      </w:r>
      <w:r>
        <w:rPr>
          <w:rFonts w:cs="Arial"/>
          <w:color w:val="202124"/>
          <w:shd w:val="clear" w:color="auto" w:fill="FFFFFF"/>
        </w:rPr>
        <w:br/>
      </w:r>
      <w:r w:rsidRPr="00C40263">
        <w:rPr>
          <w:rFonts w:cs="Arial"/>
          <w:color w:val="202124"/>
          <w:shd w:val="clear" w:color="auto" w:fill="FFFFFF"/>
        </w:rPr>
        <w:t>w Rzeczypospolitej Polskiej należy do Narodu. Naród sprawuje władzę przez swoich przedstawicieli lub bezpośrednio.</w:t>
      </w:r>
    </w:p>
    <w:p w:rsidR="005C3184" w:rsidRPr="00C40263" w:rsidRDefault="005C3184" w:rsidP="005C3184">
      <w:pPr>
        <w:pStyle w:val="Akapitzlist"/>
        <w:spacing w:after="240"/>
        <w:ind w:left="1428"/>
        <w:jc w:val="both"/>
      </w:pPr>
      <w:r>
        <w:rPr>
          <w:rFonts w:cs="Arial"/>
          <w:color w:val="202124"/>
          <w:shd w:val="clear" w:color="auto" w:fill="FFFFFF"/>
        </w:rPr>
        <w:t>Czy dopuszczalne jest, by to rząd składający się z 460 posłów decydował o losach Polski i polskiego narodu, który liczy 38 milionów Polaków? Czy prawdą jest, że bierzemy czynny udział w planie globalistów i Premiera Morawieckiego?</w:t>
      </w:r>
    </w:p>
    <w:p w:rsidR="005C3184" w:rsidRDefault="005C3184" w:rsidP="005C3184">
      <w:pPr>
        <w:spacing w:after="240"/>
        <w:jc w:val="both"/>
      </w:pPr>
      <w:r>
        <w:t>Na podstawie art. 14 ust. 1 wyżej wymienionej ustawy wnoszę o udostępnienie powyższych informacji w następujący sposób:</w:t>
      </w:r>
    </w:p>
    <w:p w:rsidR="005C3184" w:rsidRDefault="005C3184" w:rsidP="005C3184">
      <w:pPr>
        <w:pStyle w:val="Akapitzlist"/>
        <w:numPr>
          <w:ilvl w:val="0"/>
          <w:numId w:val="4"/>
        </w:numPr>
        <w:spacing w:after="240"/>
        <w:jc w:val="both"/>
      </w:pPr>
      <w:r>
        <w:t>udostepnienie dokumentów do przeglądania w urzędzie, w uzgodnionym terminie</w:t>
      </w:r>
    </w:p>
    <w:p w:rsidR="005C3184" w:rsidRDefault="005C3184" w:rsidP="005C3184">
      <w:pPr>
        <w:pStyle w:val="Akapitzlist"/>
        <w:numPr>
          <w:ilvl w:val="0"/>
          <w:numId w:val="4"/>
        </w:numPr>
        <w:spacing w:after="240"/>
        <w:jc w:val="both"/>
      </w:pPr>
      <w:r>
        <w:t>przesłanie informacji pocztą na podany wyżej adres, e-mail</w:t>
      </w:r>
    </w:p>
    <w:p w:rsidR="005C3184" w:rsidRDefault="005C3184" w:rsidP="005C3184">
      <w:pPr>
        <w:pStyle w:val="Akapitzlist"/>
        <w:numPr>
          <w:ilvl w:val="0"/>
          <w:numId w:val="5"/>
        </w:numPr>
        <w:spacing w:after="240"/>
        <w:ind w:left="709" w:hanging="283"/>
        <w:jc w:val="both"/>
      </w:pPr>
      <w:r>
        <w:t>inny sposób ……………………………………………………………………………………………………………….</w:t>
      </w:r>
    </w:p>
    <w:p w:rsidR="005C3184" w:rsidRDefault="005C3184" w:rsidP="005C3184">
      <w:pPr>
        <w:pStyle w:val="Akapitzlist"/>
        <w:spacing w:after="240"/>
        <w:ind w:hanging="720"/>
        <w:jc w:val="both"/>
      </w:pPr>
    </w:p>
    <w:p w:rsidR="005C3184" w:rsidRPr="00C40263" w:rsidRDefault="005C3184" w:rsidP="005C3184">
      <w:pPr>
        <w:pStyle w:val="NormalnyWeb"/>
        <w:shd w:val="clear" w:color="auto" w:fill="FFFFFF"/>
        <w:spacing w:before="120" w:beforeAutospacing="0" w:after="120" w:afterAutospacing="0" w:line="276" w:lineRule="auto"/>
        <w:jc w:val="both"/>
        <w:rPr>
          <w:rFonts w:asciiTheme="minorHAnsi" w:hAnsiTheme="minorHAnsi" w:cs="Arial"/>
          <w:color w:val="222222"/>
          <w:sz w:val="22"/>
          <w:szCs w:val="21"/>
        </w:rPr>
      </w:pPr>
      <w:r>
        <w:rPr>
          <w:rFonts w:asciiTheme="minorHAnsi" w:hAnsiTheme="minorHAnsi" w:cs="Arial"/>
          <w:color w:val="222222"/>
          <w:sz w:val="22"/>
          <w:szCs w:val="21"/>
        </w:rPr>
        <w:lastRenderedPageBreak/>
        <w:t>Nadmieniam, że z</w:t>
      </w:r>
      <w:r w:rsidRPr="00C40263">
        <w:rPr>
          <w:rFonts w:asciiTheme="minorHAnsi" w:hAnsiTheme="minorHAnsi" w:cs="Helvetica"/>
          <w:color w:val="000000"/>
          <w:sz w:val="22"/>
          <w:szCs w:val="22"/>
          <w:shd w:val="clear" w:color="auto" w:fill="FFFFFF"/>
        </w:rPr>
        <w:t>godnie z art. 35 § 1 ustawy z 14.06.1960 r. - Kodeks postępowania administracyjnego - dalej k.p.a. organy administracji publicznej zobowiązane są załatwiać sprawy bez zbędnej zwłoki. Jeśli sprawa wymaga zebrania dowodów, informacji lub wyjaśnień (art. 12 § 2 k.p.a.), przez co nie może zostać załatwiona niezwłocznie, powinna zostać załatwiona najpóźniej w ciągu miesiąca lub dwóch miesięcy w przypadku spraw szczególnie skomplikowanych.</w:t>
      </w:r>
    </w:p>
    <w:p w:rsidR="005C3184" w:rsidRDefault="005C3184" w:rsidP="005C3184">
      <w:pPr>
        <w:pStyle w:val="Akapitzlist"/>
        <w:spacing w:after="240"/>
        <w:ind w:left="0"/>
        <w:jc w:val="both"/>
      </w:pPr>
      <w:r>
        <w:t xml:space="preserve">W celu umożliwienia realizacji niniejszego wniosku wyrażam zgodę na przetwarzanie moich danych osobowych zgodnie z ustawą z dnia 29 sierpnia 1997 r. o ochronie danych osobowych </w:t>
      </w:r>
      <w:r>
        <w:br/>
        <w:t xml:space="preserve">(j.t. Dz. U. z 2014 r. poz. 1182 z </w:t>
      </w:r>
      <w:proofErr w:type="spellStart"/>
      <w:r>
        <w:t>późn</w:t>
      </w:r>
      <w:proofErr w:type="spellEnd"/>
      <w:r>
        <w:t>. zm.)</w:t>
      </w:r>
    </w:p>
    <w:p w:rsidR="005C3184" w:rsidRDefault="005C3184" w:rsidP="005C3184">
      <w:pPr>
        <w:pStyle w:val="Akapitzlist"/>
        <w:spacing w:after="0" w:line="240" w:lineRule="auto"/>
        <w:ind w:left="0"/>
        <w:jc w:val="both"/>
      </w:pPr>
      <w:r>
        <w:tab/>
      </w:r>
      <w:r>
        <w:tab/>
      </w:r>
    </w:p>
    <w:p w:rsidR="00E32127" w:rsidRDefault="00E32127" w:rsidP="00E32127">
      <w:pPr>
        <w:pStyle w:val="Akapitzlist"/>
        <w:spacing w:after="0" w:line="240" w:lineRule="auto"/>
        <w:ind w:left="0"/>
        <w:jc w:val="both"/>
      </w:pPr>
    </w:p>
    <w:p w:rsidR="00153DB3" w:rsidRDefault="00153DB3" w:rsidP="00153DB3">
      <w:pPr>
        <w:pStyle w:val="Akapitzlist"/>
        <w:spacing w:after="0" w:line="240" w:lineRule="auto"/>
        <w:ind w:left="0"/>
        <w:jc w:val="both"/>
      </w:pPr>
      <w:r>
        <w:tab/>
      </w:r>
      <w:r>
        <w:tab/>
      </w:r>
    </w:p>
    <w:p w:rsidR="00153DB3" w:rsidRDefault="00153DB3" w:rsidP="00153DB3">
      <w:pPr>
        <w:pStyle w:val="Akapitzlist"/>
        <w:spacing w:after="0" w:line="240" w:lineRule="auto"/>
        <w:ind w:left="0"/>
        <w:jc w:val="both"/>
      </w:pPr>
    </w:p>
    <w:p w:rsidR="00153DB3" w:rsidRDefault="00153DB3" w:rsidP="00153DB3">
      <w:pPr>
        <w:pStyle w:val="Akapitzlist"/>
        <w:spacing w:after="0" w:line="240" w:lineRule="auto"/>
        <w:ind w:left="0"/>
        <w:jc w:val="both"/>
      </w:pPr>
      <w:r>
        <w:tab/>
      </w:r>
      <w:r>
        <w:tab/>
      </w:r>
      <w:r>
        <w:tab/>
      </w:r>
      <w:r>
        <w:tab/>
      </w:r>
      <w:r>
        <w:tab/>
      </w:r>
      <w:r>
        <w:tab/>
      </w:r>
      <w:r>
        <w:tab/>
        <w:t>…………………………………………………………..</w:t>
      </w:r>
      <w:r>
        <w:tab/>
      </w:r>
    </w:p>
    <w:p w:rsidR="00153DB3" w:rsidRPr="00C9792F" w:rsidRDefault="00153DB3" w:rsidP="00153DB3">
      <w:pPr>
        <w:pStyle w:val="Akapitzlist"/>
        <w:spacing w:after="0" w:line="240" w:lineRule="auto"/>
        <w:ind w:left="0"/>
        <w:jc w:val="both"/>
      </w:pPr>
      <w:r>
        <w:tab/>
      </w:r>
      <w:r>
        <w:tab/>
      </w:r>
      <w:r>
        <w:tab/>
      </w:r>
      <w:r>
        <w:tab/>
      </w:r>
      <w:r>
        <w:tab/>
      </w:r>
      <w:r>
        <w:tab/>
      </w:r>
      <w:r>
        <w:tab/>
      </w:r>
      <w:r>
        <w:tab/>
      </w:r>
      <w:r>
        <w:tab/>
      </w:r>
      <w:r>
        <w:tab/>
      </w:r>
      <w:r>
        <w:tab/>
      </w:r>
      <w:r>
        <w:tab/>
      </w:r>
      <w:r>
        <w:tab/>
      </w:r>
      <w:r>
        <w:tab/>
      </w:r>
      <w:r>
        <w:tab/>
      </w:r>
      <w:r>
        <w:tab/>
      </w:r>
      <w:r>
        <w:tab/>
      </w:r>
      <w:r>
        <w:tab/>
      </w:r>
      <w:r>
        <w:tab/>
        <w:t xml:space="preserve">            ( podpis wnioskodawcy)</w:t>
      </w:r>
      <w:r>
        <w:tab/>
      </w:r>
      <w:r>
        <w:tab/>
      </w:r>
    </w:p>
    <w:p w:rsidR="00E25ED7" w:rsidRPr="000A320A" w:rsidRDefault="00E25ED7">
      <w:pPr>
        <w:rPr>
          <w:sz w:val="24"/>
        </w:rPr>
      </w:pPr>
    </w:p>
    <w:sectPr w:rsidR="00E25ED7" w:rsidRPr="000A320A" w:rsidSect="005867F1">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156"/>
    <w:multiLevelType w:val="multilevel"/>
    <w:tmpl w:val="8F567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E0554"/>
    <w:multiLevelType w:val="hybridMultilevel"/>
    <w:tmpl w:val="36CE0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68044E"/>
    <w:multiLevelType w:val="hybridMultilevel"/>
    <w:tmpl w:val="9C363A3E"/>
    <w:lvl w:ilvl="0" w:tplc="E1CC0A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737F1566"/>
    <w:multiLevelType w:val="hybridMultilevel"/>
    <w:tmpl w:val="4F3AEE9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7C936302"/>
    <w:multiLevelType w:val="hybridMultilevel"/>
    <w:tmpl w:val="62FA6C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D7"/>
    <w:rsid w:val="000A320A"/>
    <w:rsid w:val="000D470C"/>
    <w:rsid w:val="00153DB3"/>
    <w:rsid w:val="00165818"/>
    <w:rsid w:val="001D317E"/>
    <w:rsid w:val="001F5DAE"/>
    <w:rsid w:val="002B336D"/>
    <w:rsid w:val="003F0AEE"/>
    <w:rsid w:val="0049198D"/>
    <w:rsid w:val="00524D63"/>
    <w:rsid w:val="005549A9"/>
    <w:rsid w:val="00554A23"/>
    <w:rsid w:val="00581AA2"/>
    <w:rsid w:val="005867F1"/>
    <w:rsid w:val="005C3184"/>
    <w:rsid w:val="00620AD1"/>
    <w:rsid w:val="00693DB0"/>
    <w:rsid w:val="006B1BC9"/>
    <w:rsid w:val="006B5A91"/>
    <w:rsid w:val="007137CF"/>
    <w:rsid w:val="00772434"/>
    <w:rsid w:val="007B5F39"/>
    <w:rsid w:val="007D2DF2"/>
    <w:rsid w:val="007F17CC"/>
    <w:rsid w:val="00826FDA"/>
    <w:rsid w:val="00836773"/>
    <w:rsid w:val="00874D5B"/>
    <w:rsid w:val="00896FBE"/>
    <w:rsid w:val="008D5511"/>
    <w:rsid w:val="00920FCC"/>
    <w:rsid w:val="00A621C0"/>
    <w:rsid w:val="00A9537B"/>
    <w:rsid w:val="00AA18CB"/>
    <w:rsid w:val="00AB4FBE"/>
    <w:rsid w:val="00B60A1C"/>
    <w:rsid w:val="00C70D41"/>
    <w:rsid w:val="00CE7A97"/>
    <w:rsid w:val="00D41622"/>
    <w:rsid w:val="00D87D4C"/>
    <w:rsid w:val="00DB2571"/>
    <w:rsid w:val="00DB61FA"/>
    <w:rsid w:val="00E01634"/>
    <w:rsid w:val="00E25ED7"/>
    <w:rsid w:val="00E32127"/>
    <w:rsid w:val="00EC15FC"/>
    <w:rsid w:val="00F15D5E"/>
    <w:rsid w:val="00F810AB"/>
    <w:rsid w:val="00FB4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20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0A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A18CB"/>
    <w:pPr>
      <w:ind w:left="720"/>
      <w:contextualSpacing/>
    </w:pPr>
  </w:style>
  <w:style w:type="character" w:customStyle="1" w:styleId="alb">
    <w:name w:val="a_lb"/>
    <w:basedOn w:val="Domylnaczcionkaakapitu"/>
    <w:rsid w:val="00DB2571"/>
  </w:style>
  <w:style w:type="character" w:customStyle="1" w:styleId="alb-s">
    <w:name w:val="a_lb-s"/>
    <w:basedOn w:val="Domylnaczcionkaakapitu"/>
    <w:rsid w:val="00DB2571"/>
  </w:style>
  <w:style w:type="character" w:customStyle="1" w:styleId="Nagwek1Znak">
    <w:name w:val="Nagłówek 1 Znak"/>
    <w:basedOn w:val="Domylnaczcionkaakapitu"/>
    <w:link w:val="Nagwek1"/>
    <w:uiPriority w:val="9"/>
    <w:rsid w:val="00920FCC"/>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20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0A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A18CB"/>
    <w:pPr>
      <w:ind w:left="720"/>
      <w:contextualSpacing/>
    </w:pPr>
  </w:style>
  <w:style w:type="character" w:customStyle="1" w:styleId="alb">
    <w:name w:val="a_lb"/>
    <w:basedOn w:val="Domylnaczcionkaakapitu"/>
    <w:rsid w:val="00DB2571"/>
  </w:style>
  <w:style w:type="character" w:customStyle="1" w:styleId="alb-s">
    <w:name w:val="a_lb-s"/>
    <w:basedOn w:val="Domylnaczcionkaakapitu"/>
    <w:rsid w:val="00DB2571"/>
  </w:style>
  <w:style w:type="character" w:customStyle="1" w:styleId="Nagwek1Znak">
    <w:name w:val="Nagłówek 1 Znak"/>
    <w:basedOn w:val="Domylnaczcionkaakapitu"/>
    <w:link w:val="Nagwek1"/>
    <w:uiPriority w:val="9"/>
    <w:rsid w:val="00920FCC"/>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0216">
      <w:bodyDiv w:val="1"/>
      <w:marLeft w:val="0"/>
      <w:marRight w:val="0"/>
      <w:marTop w:val="0"/>
      <w:marBottom w:val="0"/>
      <w:divBdr>
        <w:top w:val="none" w:sz="0" w:space="0" w:color="auto"/>
        <w:left w:val="none" w:sz="0" w:space="0" w:color="auto"/>
        <w:bottom w:val="none" w:sz="0" w:space="0" w:color="auto"/>
        <w:right w:val="none" w:sz="0" w:space="0" w:color="auto"/>
      </w:divBdr>
    </w:div>
    <w:div w:id="1155225241">
      <w:bodyDiv w:val="1"/>
      <w:marLeft w:val="0"/>
      <w:marRight w:val="0"/>
      <w:marTop w:val="0"/>
      <w:marBottom w:val="0"/>
      <w:divBdr>
        <w:top w:val="none" w:sz="0" w:space="0" w:color="auto"/>
        <w:left w:val="none" w:sz="0" w:space="0" w:color="auto"/>
        <w:bottom w:val="none" w:sz="0" w:space="0" w:color="auto"/>
        <w:right w:val="none" w:sz="0" w:space="0" w:color="auto"/>
      </w:divBdr>
    </w:div>
    <w:div w:id="1627005489">
      <w:bodyDiv w:val="1"/>
      <w:marLeft w:val="0"/>
      <w:marRight w:val="0"/>
      <w:marTop w:val="0"/>
      <w:marBottom w:val="0"/>
      <w:divBdr>
        <w:top w:val="none" w:sz="0" w:space="0" w:color="auto"/>
        <w:left w:val="none" w:sz="0" w:space="0" w:color="auto"/>
        <w:bottom w:val="none" w:sz="0" w:space="0" w:color="auto"/>
        <w:right w:val="none" w:sz="0" w:space="0" w:color="auto"/>
      </w:divBdr>
      <w:divsChild>
        <w:div w:id="1600335370">
          <w:marLeft w:val="0"/>
          <w:marRight w:val="0"/>
          <w:marTop w:val="0"/>
          <w:marBottom w:val="0"/>
          <w:divBdr>
            <w:top w:val="none" w:sz="0" w:space="0" w:color="auto"/>
            <w:left w:val="none" w:sz="0" w:space="0" w:color="auto"/>
            <w:bottom w:val="none" w:sz="0" w:space="0" w:color="auto"/>
            <w:right w:val="none" w:sz="0" w:space="0" w:color="auto"/>
          </w:divBdr>
        </w:div>
        <w:div w:id="957643290">
          <w:marLeft w:val="0"/>
          <w:marRight w:val="0"/>
          <w:marTop w:val="0"/>
          <w:marBottom w:val="0"/>
          <w:divBdr>
            <w:top w:val="none" w:sz="0" w:space="0" w:color="auto"/>
            <w:left w:val="none" w:sz="0" w:space="0" w:color="auto"/>
            <w:bottom w:val="none" w:sz="0" w:space="0" w:color="auto"/>
            <w:right w:val="none" w:sz="0" w:space="0" w:color="auto"/>
          </w:divBdr>
        </w:div>
      </w:divsChild>
    </w:div>
    <w:div w:id="19900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6013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2021-01-18T19:47:00Z</dcterms:created>
  <dcterms:modified xsi:type="dcterms:W3CDTF">2021-01-19T20:40:00Z</dcterms:modified>
</cp:coreProperties>
</file>